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3D" w:rsidRPr="00657BD3" w:rsidRDefault="00657BD3" w:rsidP="00657B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7BD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выплатах в пользу государств</w:t>
      </w:r>
      <w:r w:rsidR="00DC65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(налоги и иные платежи в бюджет)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</w:t>
      </w:r>
      <w:r w:rsidR="004415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</w:t>
      </w:r>
    </w:p>
    <w:p w:rsidR="00DC6580" w:rsidRDefault="000C0539" w:rsidP="00657B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BD3">
        <w:rPr>
          <w:rFonts w:ascii="Times New Roman" w:hAnsi="Times New Roman" w:cs="Times New Roman"/>
          <w:sz w:val="28"/>
          <w:szCs w:val="28"/>
        </w:rPr>
        <w:t>Настоящий отчет представляет собой общий обзор отчислений государств</w:t>
      </w:r>
      <w:r w:rsidR="00657BD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57BD3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657BD3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657BD3">
        <w:rPr>
          <w:rFonts w:ascii="Times New Roman" w:hAnsi="Times New Roman" w:cs="Times New Roman"/>
          <w:sz w:val="28"/>
          <w:szCs w:val="28"/>
        </w:rPr>
        <w:t xml:space="preserve"> «</w:t>
      </w:r>
      <w:r w:rsidR="00657BD3">
        <w:rPr>
          <w:rFonts w:ascii="Times New Roman" w:hAnsi="Times New Roman" w:cs="Times New Roman"/>
          <w:sz w:val="28"/>
          <w:szCs w:val="28"/>
          <w:lang w:val="kk-KZ"/>
        </w:rPr>
        <w:t>Семизбай-</w:t>
      </w:r>
      <w:r w:rsidR="00657BD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7BD3">
        <w:rPr>
          <w:rFonts w:ascii="Times New Roman" w:hAnsi="Times New Roman" w:cs="Times New Roman"/>
          <w:sz w:val="28"/>
          <w:szCs w:val="28"/>
        </w:rPr>
        <w:t xml:space="preserve">» </w:t>
      </w:r>
      <w:r w:rsidRPr="00657BD3">
        <w:rPr>
          <w:rFonts w:ascii="Times New Roman" w:hAnsi="Times New Roman" w:cs="Times New Roman"/>
          <w:sz w:val="28"/>
          <w:szCs w:val="28"/>
        </w:rPr>
        <w:t>(далее–</w:t>
      </w:r>
      <w:r w:rsidR="00657BD3">
        <w:rPr>
          <w:rFonts w:ascii="Times New Roman" w:hAnsi="Times New Roman" w:cs="Times New Roman"/>
          <w:sz w:val="28"/>
          <w:szCs w:val="28"/>
        </w:rPr>
        <w:t xml:space="preserve"> </w:t>
      </w:r>
      <w:r w:rsidRPr="00657BD3">
        <w:rPr>
          <w:rFonts w:ascii="Times New Roman" w:hAnsi="Times New Roman" w:cs="Times New Roman"/>
          <w:sz w:val="28"/>
          <w:szCs w:val="28"/>
        </w:rPr>
        <w:t xml:space="preserve">«Компания»), включая его </w:t>
      </w:r>
      <w:r w:rsidR="00657BD3">
        <w:rPr>
          <w:rFonts w:ascii="Times New Roman" w:hAnsi="Times New Roman" w:cs="Times New Roman"/>
          <w:sz w:val="28"/>
          <w:szCs w:val="28"/>
        </w:rPr>
        <w:t xml:space="preserve">филиалы. </w:t>
      </w:r>
      <w:r w:rsidRPr="00657BD3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657BD3">
        <w:rPr>
          <w:rFonts w:ascii="Times New Roman" w:hAnsi="Times New Roman" w:cs="Times New Roman"/>
          <w:sz w:val="28"/>
          <w:szCs w:val="28"/>
        </w:rPr>
        <w:t>Компании</w:t>
      </w:r>
      <w:r w:rsidRPr="00657BD3">
        <w:rPr>
          <w:rFonts w:ascii="Times New Roman" w:hAnsi="Times New Roman" w:cs="Times New Roman"/>
          <w:sz w:val="28"/>
          <w:szCs w:val="28"/>
        </w:rPr>
        <w:t xml:space="preserve"> является добыча урана исключительно на территории Республики Казахстан. Компания подготовила отчет по выплатам в пользу государств</w:t>
      </w:r>
      <w:r w:rsidR="00657BD3">
        <w:rPr>
          <w:rFonts w:ascii="Times New Roman" w:hAnsi="Times New Roman" w:cs="Times New Roman"/>
          <w:sz w:val="28"/>
          <w:szCs w:val="28"/>
        </w:rPr>
        <w:t>а</w:t>
      </w:r>
      <w:r w:rsidRPr="00657BD3">
        <w:rPr>
          <w:rFonts w:ascii="Times New Roman" w:hAnsi="Times New Roman" w:cs="Times New Roman"/>
          <w:sz w:val="28"/>
          <w:szCs w:val="28"/>
        </w:rPr>
        <w:t xml:space="preserve"> за </w:t>
      </w:r>
      <w:r w:rsidR="00657BD3" w:rsidRPr="00657BD3">
        <w:rPr>
          <w:rFonts w:ascii="Times New Roman" w:hAnsi="Times New Roman" w:cs="Times New Roman"/>
          <w:sz w:val="28"/>
          <w:szCs w:val="28"/>
        </w:rPr>
        <w:t>период с 01 января по 31 декабря 202</w:t>
      </w:r>
      <w:r w:rsidR="00441510">
        <w:rPr>
          <w:rFonts w:ascii="Times New Roman" w:hAnsi="Times New Roman" w:cs="Times New Roman"/>
          <w:sz w:val="28"/>
          <w:szCs w:val="28"/>
        </w:rPr>
        <w:t>3</w:t>
      </w:r>
      <w:r w:rsidR="00657BD3" w:rsidRPr="00657B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7BD3">
        <w:rPr>
          <w:rFonts w:ascii="Times New Roman" w:hAnsi="Times New Roman" w:cs="Times New Roman"/>
          <w:sz w:val="28"/>
          <w:szCs w:val="28"/>
        </w:rPr>
        <w:t>, в соответствии с применимым законодательством и наилучшими практиками раскрытия информации. Требования к отчетности позволяют повысить прозрачность и ответственность уранодобывающих компаний. Данный отчет составлен на основании уплаченных в бюджет (деньгами) Казахстана сумм налогов и платежей за 202</w:t>
      </w:r>
      <w:r w:rsidR="00441510">
        <w:rPr>
          <w:rFonts w:ascii="Times New Roman" w:hAnsi="Times New Roman" w:cs="Times New Roman"/>
          <w:sz w:val="28"/>
          <w:szCs w:val="28"/>
        </w:rPr>
        <w:t>3</w:t>
      </w:r>
      <w:r w:rsidRPr="00657BD3">
        <w:rPr>
          <w:rFonts w:ascii="Times New Roman" w:hAnsi="Times New Roman" w:cs="Times New Roman"/>
          <w:sz w:val="28"/>
          <w:szCs w:val="28"/>
        </w:rPr>
        <w:t xml:space="preserve"> год, в </w:t>
      </w:r>
      <w:r w:rsidR="002F1D35">
        <w:rPr>
          <w:rFonts w:ascii="Times New Roman" w:hAnsi="Times New Roman" w:cs="Times New Roman"/>
          <w:sz w:val="28"/>
          <w:szCs w:val="28"/>
        </w:rPr>
        <w:t>тысячах</w:t>
      </w:r>
      <w:r w:rsidRPr="00657BD3">
        <w:rPr>
          <w:rFonts w:ascii="Times New Roman" w:hAnsi="Times New Roman" w:cs="Times New Roman"/>
          <w:sz w:val="28"/>
          <w:szCs w:val="28"/>
        </w:rPr>
        <w:t xml:space="preserve"> тенге. Информация представлена в разбивке по следующим видам платежей: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 xml:space="preserve">Корпоративный подоходный налог (КПН) </w:t>
      </w:r>
      <w:r w:rsidR="00DC6580" w:rsidRPr="00DC6580">
        <w:rPr>
          <w:rFonts w:ascii="Times New Roman" w:hAnsi="Times New Roman" w:cs="Times New Roman"/>
          <w:sz w:val="28"/>
          <w:szCs w:val="28"/>
        </w:rPr>
        <w:t>-</w:t>
      </w:r>
      <w:r w:rsidRPr="00DC6580">
        <w:rPr>
          <w:rFonts w:ascii="Times New Roman" w:hAnsi="Times New Roman" w:cs="Times New Roman"/>
          <w:sz w:val="28"/>
          <w:szCs w:val="28"/>
        </w:rPr>
        <w:t xml:space="preserve">Корпоративный подоходный налог, кроме корпоративного подоходного налога, удержанного с доходов нерезидентов.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 xml:space="preserve">Налог на добычу полезных ископаемых (НДПИ) </w:t>
      </w:r>
      <w:r w:rsidR="00DC6580" w:rsidRPr="00DC6580">
        <w:rPr>
          <w:rFonts w:ascii="Times New Roman" w:hAnsi="Times New Roman" w:cs="Times New Roman"/>
          <w:sz w:val="28"/>
          <w:szCs w:val="28"/>
        </w:rPr>
        <w:t>-</w:t>
      </w:r>
      <w:r w:rsidRPr="00DC6580">
        <w:rPr>
          <w:rFonts w:ascii="Times New Roman" w:hAnsi="Times New Roman" w:cs="Times New Roman"/>
          <w:sz w:val="28"/>
          <w:szCs w:val="28"/>
        </w:rPr>
        <w:t xml:space="preserve">Налог на добычу полезных ископаемых является обязательным платежом недропользователя отдельно </w:t>
      </w:r>
      <w:r w:rsidR="00DC6580" w:rsidRPr="00DC6580">
        <w:rPr>
          <w:rFonts w:ascii="Times New Roman" w:hAnsi="Times New Roman" w:cs="Times New Roman"/>
          <w:sz w:val="28"/>
          <w:szCs w:val="28"/>
        </w:rPr>
        <w:t>по каждому виду,</w:t>
      </w:r>
      <w:r w:rsidRPr="00DC6580">
        <w:rPr>
          <w:rFonts w:ascii="Times New Roman" w:hAnsi="Times New Roman" w:cs="Times New Roman"/>
          <w:sz w:val="28"/>
          <w:szCs w:val="28"/>
        </w:rPr>
        <w:t xml:space="preserve"> добываемого на территории Республики Казахстан минерального сырья.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 xml:space="preserve">Платежи за улучшение инфраструктуры представляют собой расходы на социально-экономическое развитие регионов, в которых производятся операции по недропользованию, предусмотренные условиями контрактов на недропользование (включая в себя платежи в пользу местных исполнительных органов).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Прочие</w:t>
      </w:r>
      <w:r w:rsidR="00DC6580" w:rsidRPr="00DC6580">
        <w:rPr>
          <w:rFonts w:ascii="Times New Roman" w:hAnsi="Times New Roman" w:cs="Times New Roman"/>
          <w:sz w:val="28"/>
          <w:szCs w:val="28"/>
        </w:rPr>
        <w:t>-</w:t>
      </w:r>
      <w:r w:rsidRPr="00DC6580">
        <w:rPr>
          <w:rFonts w:ascii="Times New Roman" w:hAnsi="Times New Roman" w:cs="Times New Roman"/>
          <w:sz w:val="28"/>
          <w:szCs w:val="28"/>
        </w:rPr>
        <w:t xml:space="preserve"> Прочие налоги составляют выплаты социального налога, налогов на имущество, землю и транспорт, и не включают налог на добавленную стоимость и </w:t>
      </w:r>
      <w:r w:rsidR="00DC6580" w:rsidRPr="00DC6580">
        <w:rPr>
          <w:rFonts w:ascii="Times New Roman" w:hAnsi="Times New Roman" w:cs="Times New Roman"/>
          <w:sz w:val="28"/>
          <w:szCs w:val="28"/>
        </w:rPr>
        <w:t>другие</w:t>
      </w:r>
      <w:r w:rsidRPr="00DC6580">
        <w:rPr>
          <w:rFonts w:ascii="Times New Roman" w:hAnsi="Times New Roman" w:cs="Times New Roman"/>
          <w:sz w:val="28"/>
          <w:szCs w:val="28"/>
        </w:rPr>
        <w:t xml:space="preserve">, которые не оказывают влияние на величину прибыли. </w:t>
      </w:r>
    </w:p>
    <w:p w:rsidR="00121CC4" w:rsidRDefault="000C0539" w:rsidP="00657B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BD3">
        <w:rPr>
          <w:rFonts w:ascii="Times New Roman" w:hAnsi="Times New Roman" w:cs="Times New Roman"/>
          <w:sz w:val="28"/>
          <w:szCs w:val="28"/>
        </w:rPr>
        <w:t xml:space="preserve">Отчет представлен в казахстанских тенге («тенге»), который является функциональной валютой </w:t>
      </w:r>
      <w:r w:rsidR="00DC6580">
        <w:rPr>
          <w:rFonts w:ascii="Times New Roman" w:hAnsi="Times New Roman" w:cs="Times New Roman"/>
          <w:sz w:val="28"/>
          <w:szCs w:val="28"/>
        </w:rPr>
        <w:t>Компании</w:t>
      </w:r>
      <w:r w:rsidRPr="00657BD3">
        <w:rPr>
          <w:rFonts w:ascii="Times New Roman" w:hAnsi="Times New Roman" w:cs="Times New Roman"/>
          <w:sz w:val="28"/>
          <w:szCs w:val="28"/>
        </w:rPr>
        <w:t>. Операции в иностранной валюте первоначально учитываются в функциональной валюте по курсу, действующему на дату операции. Денежные активы и обязательства, выраженные в иностранной валюте, пересчитываются по курсу функциональной валюты, действующему на отчетную дату.</w:t>
      </w:r>
    </w:p>
    <w:p w:rsidR="00DC6580" w:rsidRPr="00DC6580" w:rsidRDefault="00DC6580" w:rsidP="00DC6580">
      <w:p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Товарищество также состоит на регистрационном учете по месту нахождения объектов налогообложения в следующих налоговых органах:</w:t>
      </w:r>
    </w:p>
    <w:p w:rsidR="00DC6580" w:rsidRPr="00DC6580" w:rsidRDefault="00DC6580" w:rsidP="00DC65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•</w:t>
      </w:r>
      <w:r w:rsidRPr="00DC6580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государственных доходов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Уалихановскому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району ДГД по Северо-Казахстанской области</w:t>
      </w:r>
    </w:p>
    <w:p w:rsidR="00DC6580" w:rsidRPr="00DC6580" w:rsidRDefault="00DC6580" w:rsidP="00DC65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•</w:t>
      </w:r>
      <w:r w:rsidRPr="00DC6580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государственных доходов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Ерементаускому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району ДГД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6580" w:rsidRPr="00DC6580" w:rsidRDefault="00DC6580" w:rsidP="00DC65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C6580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государственных доходов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Шиелийскому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району ДГД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6580" w:rsidRPr="00657BD3" w:rsidRDefault="00441510" w:rsidP="004415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226"/>
        <w:gridCol w:w="2215"/>
        <w:gridCol w:w="1252"/>
        <w:gridCol w:w="1828"/>
      </w:tblGrid>
      <w:tr w:rsidR="00DC6580" w:rsidRPr="00DC6580" w:rsidTr="00441510">
        <w:tc>
          <w:tcPr>
            <w:tcW w:w="2410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1276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КПН</w:t>
            </w:r>
          </w:p>
        </w:tc>
        <w:tc>
          <w:tcPr>
            <w:tcW w:w="1226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НДПИ</w:t>
            </w:r>
          </w:p>
        </w:tc>
        <w:tc>
          <w:tcPr>
            <w:tcW w:w="2215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за улучшение инфраструктуры</w:t>
            </w:r>
          </w:p>
        </w:tc>
        <w:tc>
          <w:tcPr>
            <w:tcW w:w="1252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828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C6580" w:rsidRPr="00DC6580" w:rsidTr="00441510">
        <w:tc>
          <w:tcPr>
            <w:tcW w:w="2410" w:type="dxa"/>
          </w:tcPr>
          <w:p w:rsidR="00DC6580" w:rsidRPr="00DC6580" w:rsidRDefault="00DC6580" w:rsidP="00657B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ТОО «Семизбай-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76" w:type="dxa"/>
          </w:tcPr>
          <w:p w:rsidR="00DC6580" w:rsidRPr="00DC6580" w:rsidRDefault="00441510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7 621 186</w:t>
            </w:r>
          </w:p>
        </w:tc>
        <w:tc>
          <w:tcPr>
            <w:tcW w:w="1226" w:type="dxa"/>
          </w:tcPr>
          <w:p w:rsidR="00DC6580" w:rsidRPr="00DC6580" w:rsidRDefault="00441510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4 199 103</w:t>
            </w:r>
          </w:p>
        </w:tc>
        <w:tc>
          <w:tcPr>
            <w:tcW w:w="2215" w:type="dxa"/>
          </w:tcPr>
          <w:p w:rsidR="00DC6580" w:rsidRPr="00DC6580" w:rsidRDefault="00441510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78 938</w:t>
            </w:r>
          </w:p>
        </w:tc>
        <w:tc>
          <w:tcPr>
            <w:tcW w:w="1252" w:type="dxa"/>
          </w:tcPr>
          <w:p w:rsidR="00DC6580" w:rsidRPr="00DC6580" w:rsidRDefault="00B7598C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3 987 515</w:t>
            </w:r>
            <w:bookmarkStart w:id="0" w:name="_GoBack"/>
            <w:bookmarkEnd w:id="0"/>
          </w:p>
        </w:tc>
        <w:tc>
          <w:tcPr>
            <w:tcW w:w="1828" w:type="dxa"/>
          </w:tcPr>
          <w:p w:rsidR="00DC6580" w:rsidRPr="00DC6580" w:rsidRDefault="00B7598C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15 886 742</w:t>
            </w:r>
          </w:p>
        </w:tc>
      </w:tr>
    </w:tbl>
    <w:p w:rsidR="000C0539" w:rsidRPr="00DC6580" w:rsidRDefault="000C0539" w:rsidP="00657BD3">
      <w:pPr>
        <w:jc w:val="both"/>
        <w:rPr>
          <w:rFonts w:ascii="Times New Roman" w:hAnsi="Times New Roman" w:cs="Times New Roman"/>
        </w:rPr>
      </w:pPr>
    </w:p>
    <w:p w:rsidR="000C0539" w:rsidRPr="00657BD3" w:rsidRDefault="000C0539" w:rsidP="00657B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539" w:rsidRPr="00657BD3" w:rsidSect="00DC65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6F2E"/>
    <w:multiLevelType w:val="hybridMultilevel"/>
    <w:tmpl w:val="3DC2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39"/>
    <w:rsid w:val="000C0539"/>
    <w:rsid w:val="00121CC4"/>
    <w:rsid w:val="002F1D35"/>
    <w:rsid w:val="00441510"/>
    <w:rsid w:val="00657BD3"/>
    <w:rsid w:val="00701A3D"/>
    <w:rsid w:val="00B7598C"/>
    <w:rsid w:val="00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FD8"/>
  <w15:chartTrackingRefBased/>
  <w15:docId w15:val="{C9319CBA-9AD3-4575-8175-DC8F1A4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0"/>
    <w:pPr>
      <w:ind w:left="720"/>
      <w:contextualSpacing/>
    </w:pPr>
  </w:style>
  <w:style w:type="table" w:styleId="a4">
    <w:name w:val="Table Grid"/>
    <w:basedOn w:val="a1"/>
    <w:uiPriority w:val="39"/>
    <w:rsid w:val="00D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Semizbay-U LLP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Сыдыгалиева Няргуль</dc:creator>
  <cp:keywords/>
  <dc:description/>
  <cp:lastModifiedBy>Сыдыгалиева Няргуль</cp:lastModifiedBy>
  <cp:revision>2</cp:revision>
  <dcterms:created xsi:type="dcterms:W3CDTF">2024-04-22T04:44:00Z</dcterms:created>
  <dcterms:modified xsi:type="dcterms:W3CDTF">2024-04-22T04:44:00Z</dcterms:modified>
</cp:coreProperties>
</file>